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de création de site web</w:t>
      </w:r>
    </w:p>
    <w:p>
      <w:r>
        <w:t>Modèle pour clients professionnels en France. Compléter tous les champs et retirer cette phrase avant émission. Ce document vierge ne constitue pas une facture émise.</w:t>
      </w:r>
    </w:p>
    <w:p>
      <w:r>
        <w:rPr>
          <w:b w:val="0"/>
        </w:rPr>
        <w:t>N° : [AAAA-NNNN]  •  Date d’émission : [date]</w:t>
        <w:br/>
        <w:t>Date de réalisation de la prestation ou d’acompte : [date]</w:t>
        <w:br/>
        <w:t>Devis de référence : [référence]  •  Bon de commande si fourni : [référence]</w:t>
      </w:r>
    </w:p>
    <w:p>
      <w:pPr>
        <w:pStyle w:val="Heading1"/>
      </w:pPr>
      <w:r>
        <w:t>Prestataire et client</w:t>
      </w:r>
    </w:p>
    <w:p>
      <w:r>
        <w:rPr>
          <w:b/>
        </w:rPr>
        <w:t>Rémy Barbaro EI  •  Nom commercial : Barbaro Studio</w:t>
      </w:r>
    </w:p>
    <w:p>
      <w:r>
        <w:rPr>
          <w:b w:val="0"/>
        </w:rPr>
        <w:t>Adresse professionnelle : [adresse complète]</w:t>
        <w:br/>
        <w:t>SIREN : [9 chiffres]  •  SIRET : [14 chiffres]</w:t>
        <w:br/>
        <w:t>Contact : remybarbaro068@gmail.com</w:t>
      </w:r>
    </w:p>
    <w:p>
      <w:r>
        <w:rPr>
          <w:b w:val="0"/>
        </w:rPr>
        <w:t>Client professionnel : [dénomination ou nom complet]</w:t>
        <w:br/>
        <w:t>Adresse : [adresse complète]</w:t>
        <w:br/>
        <w:t>Adresse de facturation si différente : [adresse]</w:t>
        <w:br/>
        <w:t>SIREN : [9 chiffres]  •  TVA intracommunautaire si applicable : [numéro]</w:t>
        <w:br/>
        <w:t>Contact et e-mail : [nom et adresse e-mail]</w:t>
      </w:r>
    </w:p>
    <w:p>
      <w:pPr>
        <w:pStyle w:val="Heading1"/>
      </w:pPr>
      <w:r>
        <w:t>Prestations de services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1008"/>
        <w:gridCol w:w="1872"/>
        <w:gridCol w:w="2160"/>
      </w:tblGrid>
      <w:tr>
        <w:trPr>
          <w:cantSplit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5312F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Prestation détaillée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5312F"/>
          </w:tcPr>
          <w:p>
            <w:pPr>
              <w:spacing w:after="40" w:before="40"/>
              <w:jc w:val="center"/>
            </w:pPr>
            <w:r>
              <w:rPr>
                <w:b/>
                <w:color w:val="FFFFFF"/>
                <w:sz w:val="20"/>
              </w:rPr>
              <w:t>Qté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5312F"/>
          </w:tcPr>
          <w:p>
            <w:pPr>
              <w:spacing w:after="40" w:before="40"/>
              <w:jc w:val="center"/>
            </w:pPr>
            <w:r>
              <w:rPr>
                <w:b/>
                <w:color w:val="FFFFFF"/>
                <w:sz w:val="20"/>
              </w:rPr>
              <w:t>Prix HT €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5312F"/>
          </w:tcPr>
          <w:p>
            <w:pPr>
              <w:spacing w:after="40" w:before="40"/>
              <w:jc w:val="center"/>
            </w:pPr>
            <w:r>
              <w:rPr>
                <w:b/>
                <w:color w:val="FFFFFF"/>
                <w:sz w:val="20"/>
              </w:rPr>
              <w:t>Total HT €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4F5F4"/>
          </w:tcPr>
          <w:p>
            <w:pPr>
              <w:spacing w:after="40" w:before="40"/>
            </w:pPr>
            <w:r>
              <w:rPr>
                <w:sz w:val="20"/>
              </w:rPr>
              <w:t>Conception et création du site [pages et fonctions]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4F5F4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4F5F4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4F5F4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before="40"/>
            </w:pPr>
            <w:r>
              <w:rPr>
                <w:sz w:val="20"/>
              </w:rPr>
              <w:t>Intégration des contenus [à préciser]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4F5F4"/>
          </w:tcPr>
          <w:p>
            <w:pPr>
              <w:spacing w:after="40" w:before="40"/>
            </w:pPr>
            <w:r>
              <w:rPr>
                <w:sz w:val="20"/>
              </w:rPr>
              <w:t>Mise en ligne et prise en main [à préciser]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4F5F4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4F5F4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4F5F4"/>
          </w:tcPr>
          <w:p>
            <w:pPr>
              <w:spacing w:after="40" w:before="40"/>
              <w:jc w:val="center"/>
            </w:pPr>
            <w:r>
              <w:rPr>
                <w:sz w:val="20"/>
              </w:rPr>
              <w:t>[ ]</w:t>
            </w:r>
          </w:p>
        </w:tc>
      </w:tr>
    </w:tbl>
    <w:p>
      <w:r>
        <w:rPr>
          <w:b w:val="0"/>
        </w:rPr>
      </w:r>
    </w:p>
    <w:p>
      <w:r>
        <w:rPr>
          <w:b/>
        </w:rPr>
        <w:t>Remise HT : [montant ou néant]  •  Total HT : [montant] €</w:t>
        <w:br/>
        <w:t>Total TTC à payer : [montant] €</w:t>
        <w:br/>
        <w:t>Acompte déjà facturé et réglé : [référence et montant ou néant]</w:t>
        <w:br/>
        <w:t>Net restant à payer : [montant] €</w:t>
      </w:r>
    </w:p>
    <w:p>
      <w:r>
        <w:rPr>
          <w:b w:val="0"/>
        </w:rPr>
        <w:t>TVA non applicable, art. L. 223 et s. du code des impositions sur les biens et services (CIBS).</w:t>
      </w:r>
    </w:p>
    <w:p>
      <w:r>
        <w:rPr>
          <w:b w:val="0"/>
        </w:rPr>
        <w:t>Échéance de paiement : [date]  •  Règlement : [mode]</w:t>
        <w:br/>
        <w:t>IBAN : [à renseigner si virement]</w:t>
        <w:br/>
        <w:t>Escompte pour paiement anticipé : néant.</w:t>
      </w:r>
    </w:p>
    <w:p>
      <w:r>
        <w:rPr>
          <w:b w:val="0"/>
          <w:sz w:val="18"/>
        </w:rPr>
        <w:t>Pénalités de retard dès le lendemain de l’échéance, sans rappel : taux de refinancement de la BCE applicable au 1er janvier ou au 1er juillet du semestre concerné, majoré de 10 points. Indemnité forfaitaire de recouvrement : 40 € pour le client professionnel.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Barbaro Studio  •  Modèle à compléter  /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BARBARO STUDIO   /   RÉMY BARBARO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