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Devis de création de site web</w:t>
      </w:r>
    </w:p>
    <w:p>
      <w:r>
        <w:t>Modèle destiné aux clients professionnels. À compléter après ouverture de l’activité, avant transmission pour accord. Les champs entre crochets ne constituent pas une offre.</w:t>
      </w:r>
    </w:p>
    <w:p>
      <w:r>
        <w:rPr>
          <w:b w:val="0"/>
        </w:rPr>
        <w:t>Référence : [DEV-AAAA-NNN]  •  Émis le : [date]</w:t>
        <w:br/>
        <w:t>Offre valable jusqu’au : [date]  •  Projet : [intitulé]</w:t>
      </w:r>
    </w:p>
    <w:p>
      <w:pPr>
        <w:pStyle w:val="Heading1"/>
      </w:pPr>
      <w:r>
        <w:t>Prestataire et client</w:t>
      </w:r>
    </w:p>
    <w:p>
      <w:r>
        <w:rPr>
          <w:b/>
        </w:rPr>
        <w:t>Rémy Barbaro EI  •  Nom commercial : Barbaro Studio</w:t>
      </w:r>
    </w:p>
    <w:p>
      <w:r>
        <w:rPr>
          <w:b w:val="0"/>
        </w:rPr>
        <w:t>Adresse professionnelle : [adresse complète]</w:t>
        <w:br/>
        <w:t>SIREN : [9 chiffres]  •  SIRET : [14 chiffres]</w:t>
        <w:br/>
        <w:t>Contact : remybarbaro068@gmail.com</w:t>
      </w:r>
    </w:p>
    <w:p>
      <w:r>
        <w:rPr>
          <w:b w:val="0"/>
        </w:rPr>
        <w:t>Client professionnel : [dénomination ou nom complet]</w:t>
        <w:br/>
        <w:t>Adresse : [adresse complète]</w:t>
        <w:br/>
        <w:t>Adresse de facturation si différente : [adresse]</w:t>
        <w:br/>
        <w:t>SIREN : [9 chiffres]  •  TVA intracommunautaire si applicable : [numéro]</w:t>
        <w:br/>
        <w:t>Contact et e-mail : [nom et adresse e-mail]</w:t>
      </w:r>
    </w:p>
    <w:p>
      <w:pPr>
        <w:pStyle w:val="Heading1"/>
      </w:pPr>
      <w:r>
        <w:t>Prestations et prix</w:t>
      </w:r>
    </w:p>
    <w:tbl>
      <w:tblPr>
        <w:tblW w:type="auto" w:w="0"/>
        <w:tblLayout w:type="fixed"/>
        <w:tblLook w:firstColumn="1" w:firstRow="1" w:lastColumn="0" w:lastRow="0" w:noHBand="0" w:noVBand="1" w:val="04A0"/>
      </w:tblPr>
      <w:tblGrid>
        <w:gridCol w:w="5040"/>
        <w:gridCol w:w="1008"/>
        <w:gridCol w:w="1872"/>
        <w:gridCol w:w="2160"/>
      </w:tblGrid>
      <w:tr>
        <w:trPr>
          <w:cantSplit/>
        </w:trPr>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12F"/>
          </w:tcPr>
          <w:p>
            <w:pPr>
              <w:spacing w:after="40" w:before="40"/>
            </w:pPr>
            <w:r>
              <w:rPr>
                <w:b/>
                <w:color w:val="FFFFFF"/>
                <w:sz w:val="20"/>
              </w:rPr>
              <w:t>Prestation détaillée</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12F"/>
          </w:tcPr>
          <w:p>
            <w:pPr>
              <w:spacing w:after="40" w:before="40"/>
              <w:jc w:val="center"/>
            </w:pPr>
            <w:r>
              <w:rPr>
                <w:b/>
                <w:color w:val="FFFFFF"/>
                <w:sz w:val="20"/>
              </w:rPr>
              <w:t>Qté</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12F"/>
          </w:tcPr>
          <w:p>
            <w:pPr>
              <w:spacing w:after="40" w:before="40"/>
              <w:jc w:val="center"/>
            </w:pPr>
            <w:r>
              <w:rPr>
                <w:b/>
                <w:color w:val="FFFFFF"/>
                <w:sz w:val="20"/>
              </w:rPr>
              <w:t>Prix HT €</w:t>
            </w:r>
          </w:p>
        </w:tc>
        <w:tc>
          <w:tcPr>
            <w:tcW w:type="dxa" w:w="25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12F"/>
          </w:tcPr>
          <w:p>
            <w:pPr>
              <w:spacing w:after="40" w:before="40"/>
              <w:jc w:val="center"/>
            </w:pPr>
            <w:r>
              <w:rPr>
                <w:b/>
                <w:color w:val="FFFFFF"/>
                <w:sz w:val="20"/>
              </w:rPr>
              <w:t>Total HT €</w:t>
            </w:r>
          </w:p>
        </w:tc>
      </w:tr>
      <w:tr>
        <w:trPr>
          <w:cantSplit/>
        </w:trPr>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pPr>
            <w:r>
              <w:rPr>
                <w:sz w:val="20"/>
              </w:rPr>
              <w:t>Conception et création du site [pages et fonctions]</w:t>
            </w:r>
          </w:p>
        </w:tc>
        <w:tc>
          <w:tcPr>
            <w:tcW w:type="dxa" w:w="100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r>
      <w:tr>
        <w:trPr>
          <w:cantSplit/>
        </w:trPr>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before="40"/>
            </w:pPr>
            <w:r>
              <w:rPr>
                <w:sz w:val="20"/>
              </w:rPr>
              <w:t>Intégration des contenus [à préciser]</w:t>
            </w:r>
          </w:p>
        </w:tc>
        <w:tc>
          <w:tcPr>
            <w:tcW w:type="dxa" w:w="100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before="40"/>
              <w:jc w:val="center"/>
            </w:pPr>
            <w:r>
              <w:rPr>
                <w:sz w:val="20"/>
              </w:rPr>
              <w:t>[ ]</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before="40"/>
              <w:jc w:val="center"/>
            </w:pPr>
            <w:r>
              <w:rPr>
                <w:sz w:val="20"/>
              </w:rPr>
              <w:t>[ ]</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before="40"/>
              <w:jc w:val="center"/>
            </w:pPr>
            <w:r>
              <w:rPr>
                <w:sz w:val="20"/>
              </w:rPr>
              <w:t>[ ]</w:t>
            </w:r>
          </w:p>
        </w:tc>
      </w:tr>
      <w:tr>
        <w:trPr>
          <w:cantSplit/>
        </w:trPr>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pPr>
            <w:r>
              <w:rPr>
                <w:sz w:val="20"/>
              </w:rPr>
              <w:t>Mise en ligne et prise en main [à préciser]</w:t>
            </w:r>
          </w:p>
        </w:tc>
        <w:tc>
          <w:tcPr>
            <w:tcW w:type="dxa" w:w="100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4F5F4"/>
          </w:tcPr>
          <w:p>
            <w:pPr>
              <w:spacing w:after="40" w:before="40"/>
              <w:jc w:val="center"/>
            </w:pPr>
            <w:r>
              <w:rPr>
                <w:sz w:val="20"/>
              </w:rPr>
              <w:t>[ ]</w:t>
            </w:r>
          </w:p>
        </w:tc>
      </w:tr>
    </w:tbl>
    <w:p>
      <w:r>
        <w:rPr>
          <w:b w:val="0"/>
        </w:rPr>
      </w:r>
    </w:p>
    <w:p>
      <w:r>
        <w:rPr>
          <w:b/>
        </w:rPr>
        <w:t>Remise HT : [montant ou néant]</w:t>
        <w:br/>
        <w:t>Total HT après remise : [montant] €</w:t>
        <w:br/>
        <w:t>Total TTC à payer : [montant] €</w:t>
      </w:r>
    </w:p>
    <w:p>
      <w:r>
        <w:rPr>
          <w:b w:val="0"/>
        </w:rPr>
        <w:t>TVA non applicable, art. L. 223 et s. du code des impositions sur les biens et services (CIBS).</w:t>
      </w:r>
    </w:p>
    <w:p>
      <w:r>
        <w:rPr>
          <w:b w:val="0"/>
        </w:rPr>
        <w:t>Mention à conserver uniquement si le prestataire bénéficie effectivement de la franchise en base de TVA ; sinon détailler la TVA et le total TTC.</w:t>
      </w:r>
    </w:p>
    <w:p>
      <w:r>
        <w:br w:type="page"/>
      </w:r>
    </w:p>
    <w:p>
      <w:pPr>
        <w:pStyle w:val="Heading1"/>
      </w:pPr>
      <w:r>
        <w:t>Périmètre et calendrier</w:t>
      </w:r>
    </w:p>
    <w:p>
      <w:r>
        <w:rPr>
          <w:b w:val="0"/>
        </w:rPr>
        <w:t>Pages et fonctionnalités incluses : [liste exhaustive].</w:t>
        <w:br/>
        <w:t>Contenus fournis par le client : [textes, photos, logo et date de remise].</w:t>
        <w:br/>
        <w:t>Ajustements inclus : [nombre de séries de retours et périmètre].</w:t>
        <w:br/>
        <w:t>Début prévu : [date ou condition] ; livraison prévue : [date ou délai].</w:t>
        <w:br/>
        <w:t>Le calendrier tient compte des validations et de la remise des contenus : [modalités].</w:t>
      </w:r>
    </w:p>
    <w:p>
      <w:pPr>
        <w:pStyle w:val="Heading1"/>
      </w:pPr>
      <w:r>
        <w:t>Hébergement et livraison</w:t>
      </w:r>
    </w:p>
    <w:p>
      <w:r>
        <w:rPr>
          <w:b w:val="0"/>
        </w:rPr>
        <w:t>Domaine et hébergement : [fournisseur, titulaire des comptes, responsable du paiement et coût récurrent].</w:t>
        <w:br/>
        <w:t>Livrables : [site publié, fichiers, accès, guide et prise en main].</w:t>
        <w:br/>
        <w:t>Maintenance : [incluse ou exclue ; durée et contenu si prévue].</w:t>
        <w:br/>
        <w:t>Dépenses et prestations exclues : [abonnements, photos, rédaction ou autres].</w:t>
      </w:r>
    </w:p>
    <w:p>
      <w:pPr>
        <w:pStyle w:val="Heading1"/>
      </w:pPr>
      <w:r>
        <w:t>Règlement et changements</w:t>
      </w:r>
    </w:p>
    <w:p>
      <w:r>
        <w:rPr>
          <w:b w:val="0"/>
        </w:rPr>
        <w:t>Acompte à la commande : [pourcentage] %, soit [montant] €.</w:t>
        <w:br/>
        <w:t>Solde : [montant] €, payable [délai convenu] ; mode : [virement ou autre].</w:t>
        <w:br/>
        <w:t>IBAN si paiement par virement : [à renseigner].</w:t>
        <w:br/>
        <w:t>Escompte pour paiement anticipé : néant.</w:t>
        <w:br/>
        <w:t>Les demandes hors périmètre feront l’objet d’un devis complémentaire à accepter avant leur réalisation.</w:t>
      </w:r>
    </w:p>
    <w:p>
      <w:r>
        <w:rPr>
          <w:b w:val="0"/>
        </w:rPr>
        <w:t>Retard : pénalités au taux de refinancement de la BCE applicable au 1er janvier ou au 1er juillet du semestre concerné, majoré de 10 points, exigibles dès le lendemain de l’échéance sans rappel. Indemnité forfaitaire de recouvrement : 40 € pour le client professionnel.</w:t>
      </w:r>
    </w:p>
    <w:p>
      <w:pPr>
        <w:pStyle w:val="Heading1"/>
      </w:pPr>
      <w:r>
        <w:t>Accord et documents joints</w:t>
      </w:r>
    </w:p>
    <w:p>
      <w:r>
        <w:rPr>
          <w:b w:val="0"/>
        </w:rPr>
        <w:t>Conditions contractuelles jointes : [référence et version].</w:t>
        <w:br/>
        <w:t>Droits d’utilisation, éventuelle cession des créations, licences tierces et remise des accès : [conditions à joindre et valider]. Les conditions doivent être définies avant signature.</w:t>
      </w:r>
    </w:p>
    <w:p>
      <w:r>
        <w:rPr>
          <w:b w:val="0"/>
        </w:rPr>
        <w:t>Bon pour accord sur ce devis et ses annexes</w:t>
        <w:br/>
        <w:t>Nom et qualité du signataire : ______________________________</w:t>
        <w:br/>
        <w:t>Fait à : ____________________  Le : ____________________</w:t>
        <w:br/>
        <w:t>Signature :</w:t>
      </w:r>
    </w:p>
    <w:sectPr w:rsidR="00FC693F" w:rsidRPr="0006063C" w:rsidSect="00034616">
      <w:headerReference w:type="default" r:id="rId9"/>
      <w:footerReference w:type="default" r:id="rId10"/>
      <w:pgSz w:w="12240" w:h="15840"/>
      <w:pgMar w:top="1008" w:right="1080" w:bottom="1008"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Barbaro Studio  •  Modèle à compléter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BARBARO STUDIO   /   RÉMY BARBARO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